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Управленческая отчетность и внутренний контроль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4D576" w:rsidR="00A77598" w:rsidRPr="00A17895" w:rsidRDefault="00A1789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00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006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00063">
              <w:rPr>
                <w:rFonts w:ascii="Times New Roman" w:hAnsi="Times New Roman" w:cs="Times New Roman"/>
                <w:sz w:val="20"/>
                <w:szCs w:val="20"/>
              </w:rPr>
              <w:t>Гульпенко</w:t>
            </w:r>
            <w:proofErr w:type="spellEnd"/>
            <w:r w:rsidRPr="00400063">
              <w:rPr>
                <w:rFonts w:ascii="Times New Roman" w:hAnsi="Times New Roman" w:cs="Times New Roman"/>
                <w:sz w:val="20"/>
                <w:szCs w:val="20"/>
              </w:rPr>
              <w:t xml:space="preserve"> Кира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56A54EE" w:rsidR="004475DA" w:rsidRPr="00A17895" w:rsidRDefault="00A1789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BAB405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F45E35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D6F79D9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D05FC22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C5716E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91BA6D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D047C0D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0ED80C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BB7A783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9B6610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09374EB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B67F1D" w:rsidR="00D75436" w:rsidRDefault="00695D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55A067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4916E77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4EE2DE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EB476B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94F5564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61C1E9" w:rsidR="00D75436" w:rsidRDefault="00695D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006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BEA33F1" w:rsidR="00751095" w:rsidRDefault="00751095" w:rsidP="0040006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B3218B3" w14:textId="77777777" w:rsidR="00400063" w:rsidRPr="00400063" w:rsidRDefault="00400063" w:rsidP="0040006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000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будущих бакалавров теоретические знания и практические навыки по формированию управленческой отчетности и организации внутреннего контроля на предприятиях в зависимости от целей и задач управления хозяйствующим субъектом.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0006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Управленческая отчетность и внутренний контроль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881"/>
        <w:gridCol w:w="4508"/>
      </w:tblGrid>
      <w:tr w:rsidR="00751095" w:rsidRPr="00400063" w14:paraId="456F168A" w14:textId="77777777" w:rsidTr="00400063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0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00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00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00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00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000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0063" w14:paraId="15D0A9B4" w14:textId="77777777" w:rsidTr="00400063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0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ПК-1 - Способен осуществлять ведение финансового, управленческого и налогового учета; составлять и представлять финансовую и управленческую отчетность; составлять налоговые расчеты и декларации; осуществлять налоговое планирование и бюджетирование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00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lang w:bidi="ru-RU"/>
              </w:rPr>
              <w:t>ПК-1.2 - Осуществляет финансовый, налоговый и управленческий учет и формирование финансовой, налоговой и управленческой отчетности в экономических субъектах; составлять налоговые декларации; осуществляет налоговое планирование и бюджетирование в экономических субъектах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0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0063">
              <w:rPr>
                <w:rFonts w:ascii="Times New Roman" w:hAnsi="Times New Roman" w:cs="Times New Roman"/>
              </w:rPr>
              <w:t>финансовый, управленческий и налоговый учет.</w:t>
            </w:r>
            <w:r w:rsidRPr="0040006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00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0063">
              <w:rPr>
                <w:rFonts w:ascii="Times New Roman" w:hAnsi="Times New Roman" w:cs="Times New Roman"/>
              </w:rPr>
              <w:t>составлять финансовую и управленческую отчетность; осуществлять экономический анализ показателей финансовой и управленческой отчетности</w:t>
            </w:r>
            <w:r w:rsidRPr="004000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00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0063">
              <w:rPr>
                <w:rFonts w:ascii="Times New Roman" w:hAnsi="Times New Roman" w:cs="Times New Roman"/>
              </w:rPr>
              <w:t>методиками проведения экономического анализа показателей финансовой и управленческой отчетности и осуществлять внутренний контроль хозяйствующего субъекта</w:t>
            </w:r>
            <w:r w:rsidRPr="004000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00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Концептуальные основы формирования управленческой отчетности и ее использование для целей анализа и внутреннего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назначение управленческой отчетности, задачи и принципы формирования. Использование управленческой отчетности пользователями для целей анализа 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727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755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управленческой отчетности по признакам и применение ее показателей при внутреннем контроле.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55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управленческой отчетности по содержанию: хозяйственным процессам, направлению деятельности, видам производств организации, уровню управления, содержанию, контрагентам, действующим показателям, показателям устойчивого развития, сегментам организации, пользователям.</w:t>
            </w:r>
            <w:r w:rsidRPr="00352B6F">
              <w:rPr>
                <w:lang w:bidi="ru-RU"/>
              </w:rPr>
              <w:br/>
              <w:t>Классификация управленческой отчетности по технике и методике составления: формату представления, видам носителей, методу формирования информации, применяемым методам, целеполаганию организации, объему информации, периодичности представления, юридической доказательности.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6DA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79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FF22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BA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C62A3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57D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Состав и содержание управленческой отчетности и ее применение при построении внутреннего контроля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7467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управленческой отчетности по направлениям: о финансовом положении и результатах деятельности (управленческий баланс, управленческий отчет о финансовых результатах деятельности организации и ее центров ответственности, управленческий отчет о движении денежных средств, платежный календарь, управленческий отчет об изменении капитала и др.); по ключевым показателям деятельности; отчетность об исполнении бюджетов организации. Состав показателей управленческой отчетности и их характеристика. Факторы, влияющие на состав управленческой отчетности организации и перечень ее показателей, периодичность и сроки представления. Использование управленческой отчетности при построении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3C8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28F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69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7D9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5987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C1B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управленческой отчетности и ее применение при построении внутреннего контроля в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659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в розничной и оптовой торговле. Формирование отчета об издержках обращения торговой организации, включая себестоимость товаров, расходы на продажу и управленческие расходы. Отчетность по прямым и косвенным расходам. Формирование отчета о товарообороте и доходах по видам реализуемых товаров. Формирование управленческого отчета о финансовых результатах по видам товаров, клиентам, сегментам сбыта. Формирование управленческого отчета о движении денежных средств. Оценка информации управленческой отчетности и ее достоверности при проведении внутреннего контроля в торговой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DA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B39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83C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4DD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DA035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ABF3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управленческой отчетности и ее применение при построении внутреннего контроля в строительных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00B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у подрядчика и заказчика. Формирование отчета о затратах по завершенным и незавершенным объектам (этапам) строительства. Отчетность по основным и накладным расходам. Формирование отчетов о сданных работах, исполнении сметы затрат, об использовании материальных ресурсов. Формирование отчетов по центрам ответственности. Формирование управленческого отчета о финансовых результатах по видам строительства. Оценка информации управленческой отчетности и ее достоверности при проведении внутреннего контроля в строительной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C37D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C169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AF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1F3E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FA0B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15B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Особенности управленческой отчетности и ее применение при построении внутреннего контроля на промышленных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DDE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на промышленных предприятиях, имеющих различный период производственного цикла. Формирование отчета о затратах на производство, включая выпуск продукции и незавершенное производство. Формирование отчетных калькуляций по видам продукции. Формирование отчетов по местам возникновения затрат и центрам ответственности. Отчетность по прямым и косвенным расходам. Отчеты об исполнении сметы затрат, использовании материальных ресурсов. Формирование управленческого отчета о финансовых результатах по видам продукции, клиентам, сегментам сбыта. Формирование управленческого отчета о движении денежных средств. Оценка информации управленческой отчетности и ее достоверности при проведении внутреннего контроля на промышленном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15AB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A06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915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DADA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6C23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A06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управленческой отчетности и ее применение при построении внутреннего контроля на предприятиях транспорта.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18A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управленческой отчетности на предприятиях городского пассажирского транспорта. Особенности управленческой отчетности в автохозяйствах, специализирующихся на грузовых перевозках. Формирование отчета о доходах, расходах и финансовых результатов транспортной организации. Отчетность по прямым и косвенным расходам. Формирование управленческого отчета по видам услуг и сегментам перевозок. Формирование управленческого отчета о движении денежных средств. Оценка информации управленческой отчетности и ее достоверности при проведении внутреннего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A3A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325C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24B6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7995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C561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CBD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Особенности анализа управленческой отчетности для принятия решений на разных уровнях управления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4BAB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 и задачи анализа управленческой отчетности в отраслях. Анализ управленческой отчетности для принятия управленческих решений: анализ финансового положения организации, включая показатели ликвидности и платежеспособности; анализ финансовых результатов по направлениям, включая показатели рентабельности; анализ использования материальных и трудовых ресурсов, анализ себестоимости продукции (работ, услуг). Обработка информации управленческой отчетности с применением современных информационных технологий, включая, анализ данных и визуальное представление результатов.  Мониторинг деятельности организаций необходимой для принятия управленческих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041F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0D2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CC9C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9DFB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0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Чая, В. Т.  Управленческий учет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Т. Чая, Н. И. Чупахина.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00063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https://urait.ru/book/upravlencheskiy-uchet-469236</w:t>
              </w:r>
            </w:hyperlink>
          </w:p>
        </w:tc>
      </w:tr>
      <w:tr w:rsidR="00262CF0" w:rsidRPr="00A17895" w14:paraId="440BD4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3F6B1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Шляго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Н.Н. 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Контроллинг</w:t>
            </w:r>
            <w:proofErr w:type="spellEnd"/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Шляго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Н. Н.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FCA9D3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https://urait.ru/book/kontrolling-471808</w:t>
              </w:r>
            </w:hyperlink>
          </w:p>
        </w:tc>
      </w:tr>
      <w:tr w:rsidR="00262CF0" w:rsidRPr="00A17895" w14:paraId="50A276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DB6C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В.Е. Внутрифирменное бюджетирование. Теория и практика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Хруцкий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В. Е., Гамаюнов В. В. — 3-е изд.,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2021 .— 457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D89A41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https://urait.ru/book/vnutrifi ... anie-teoriya-i-praktika-471787</w:t>
              </w:r>
            </w:hyperlink>
          </w:p>
        </w:tc>
      </w:tr>
      <w:tr w:rsidR="00262CF0" w:rsidRPr="00A17895" w14:paraId="4C6FB6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9A5A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Шадрина Г.В. Управленческий и финансовый анализ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Шадрина Г. В.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316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826529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https://urait.ru/book/upravlen ... kiy-i-finansovyy-analiz-471599</w:t>
              </w:r>
            </w:hyperlink>
          </w:p>
        </w:tc>
      </w:tr>
      <w:tr w:rsidR="00262CF0" w:rsidRPr="00A17895" w14:paraId="69BB0C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BB253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Никифорова Н.А. Управленческий анализ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Никифорова Н. А., Тафинцева В. Н. — 3-е изд.,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Издательство Юрайт, 2021 .— 413 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8EF789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https://urait.ru/book/upravlencheskiy-analiz-468616</w:t>
              </w:r>
            </w:hyperlink>
          </w:p>
        </w:tc>
      </w:tr>
      <w:tr w:rsidR="00262CF0" w:rsidRPr="00A17895" w14:paraId="3E903F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E3F9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Румянцева Е.Е. Экономический анализ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Румянцева Е. Е.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17E8A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https://urait.ru/book/ekonomicheskiy-analiz-469478</w:t>
              </w:r>
            </w:hyperlink>
          </w:p>
        </w:tc>
      </w:tr>
      <w:tr w:rsidR="00262CF0" w:rsidRPr="00A17895" w14:paraId="463472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E713D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А.Н. Управление затратами и контроллинг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А. Н., Дроздова И. В.,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Квициния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М. Г., Петров А. А. — Электрон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F09943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00063">
                <w:rPr>
                  <w:color w:val="00008B"/>
                  <w:u w:val="single"/>
                  <w:lang w:val="en-US"/>
                </w:rPr>
                <w:t>https://urait.ru/book/upravlen ... zatratami-i-kontrolling-473010</w:t>
              </w:r>
            </w:hyperlink>
          </w:p>
        </w:tc>
      </w:tr>
      <w:tr w:rsidR="00262CF0" w:rsidRPr="007E6725" w14:paraId="212698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227681" w14:textId="77777777" w:rsidR="00262CF0" w:rsidRPr="004000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Кондрашова О.Р. Управленческий учет и отчетность по сегментам: монография. – Москва: ИНФРА-М, 2018. -  236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291564" w14:textId="77777777" w:rsidR="00262CF0" w:rsidRPr="00400063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https://znanium.com/catalog/document?id=304071</w:t>
              </w:r>
            </w:hyperlink>
          </w:p>
        </w:tc>
      </w:tr>
      <w:tr w:rsidR="00262CF0" w:rsidRPr="007E6725" w14:paraId="49E284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465A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Гульпенко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К. В.,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Тумашик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Н.В.Управленческая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отчетность в отраслях : учебное пособие /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К.В.Гульпенко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Н.В.Тумашик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аудита и </w:t>
            </w:r>
            <w:proofErr w:type="spellStart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Pr="00400063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DD3261" w14:textId="77777777" w:rsidR="00262CF0" w:rsidRPr="007E6725" w:rsidRDefault="00695DA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4000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D0%BE%D1%81%D1%82%D1%8C_20.pdf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54467A" w14:textId="77777777" w:rsidTr="007B550D">
        <w:tc>
          <w:tcPr>
            <w:tcW w:w="9345" w:type="dxa"/>
          </w:tcPr>
          <w:p w14:paraId="11F7D9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76942A3" w14:textId="77777777" w:rsidTr="007B550D">
        <w:tc>
          <w:tcPr>
            <w:tcW w:w="9345" w:type="dxa"/>
          </w:tcPr>
          <w:p w14:paraId="7820A5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F630A0" w14:textId="77777777" w:rsidTr="007B550D">
        <w:tc>
          <w:tcPr>
            <w:tcW w:w="9345" w:type="dxa"/>
          </w:tcPr>
          <w:p w14:paraId="3C2E29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3E70CC" w14:textId="77777777" w:rsidTr="007B550D">
        <w:tc>
          <w:tcPr>
            <w:tcW w:w="9345" w:type="dxa"/>
          </w:tcPr>
          <w:p w14:paraId="6CB441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733DE087" w14:textId="77777777" w:rsidTr="007B550D">
        <w:tc>
          <w:tcPr>
            <w:tcW w:w="9345" w:type="dxa"/>
          </w:tcPr>
          <w:p w14:paraId="287A3487" w14:textId="77777777" w:rsidR="007B550D" w:rsidRPr="0040006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2D7561EE" w14:textId="77777777" w:rsidTr="007B550D">
        <w:tc>
          <w:tcPr>
            <w:tcW w:w="9345" w:type="dxa"/>
          </w:tcPr>
          <w:p w14:paraId="27DB91CE" w14:textId="77777777" w:rsidR="007B550D" w:rsidRPr="0040006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(1С:Бухгалтерия 8)</w:t>
            </w:r>
          </w:p>
        </w:tc>
      </w:tr>
      <w:tr w:rsidR="007B550D" w:rsidRPr="007E6725" w14:paraId="66646C2C" w14:textId="77777777" w:rsidTr="007B550D">
        <w:tc>
          <w:tcPr>
            <w:tcW w:w="9345" w:type="dxa"/>
          </w:tcPr>
          <w:p w14:paraId="0B3AB5FD" w14:textId="77777777" w:rsidR="007B550D" w:rsidRPr="00400063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400063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(1С:Управление нашей фирмой)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95D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00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00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00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00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E5310D9" w14:textId="77777777" w:rsidTr="008416EB">
        <w:tc>
          <w:tcPr>
            <w:tcW w:w="7797" w:type="dxa"/>
            <w:shd w:val="clear" w:color="auto" w:fill="auto"/>
          </w:tcPr>
          <w:p w14:paraId="3596B5D7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>/4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/500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400063">
              <w:rPr>
                <w:sz w:val="22"/>
                <w:szCs w:val="22"/>
                <w:lang w:val="en-US"/>
              </w:rPr>
              <w:t>Panasonic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PT</w:t>
            </w:r>
            <w:r w:rsidRPr="00400063">
              <w:rPr>
                <w:sz w:val="22"/>
                <w:szCs w:val="22"/>
              </w:rPr>
              <w:t>-</w:t>
            </w:r>
            <w:r w:rsidRPr="00400063">
              <w:rPr>
                <w:sz w:val="22"/>
                <w:szCs w:val="22"/>
                <w:lang w:val="en-US"/>
              </w:rPr>
              <w:t>VX</w:t>
            </w:r>
            <w:r w:rsidRPr="0040006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Champion</w:t>
            </w:r>
            <w:r w:rsidRPr="00400063">
              <w:rPr>
                <w:sz w:val="22"/>
                <w:szCs w:val="22"/>
              </w:rPr>
              <w:t xml:space="preserve"> 244х183см (</w:t>
            </w:r>
            <w:r w:rsidRPr="00400063">
              <w:rPr>
                <w:sz w:val="22"/>
                <w:szCs w:val="22"/>
                <w:lang w:val="en-US"/>
              </w:rPr>
              <w:t>SCM</w:t>
            </w:r>
            <w:r w:rsidRPr="00400063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CADB7C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CA9CC56" w14:textId="77777777" w:rsidTr="008416EB">
        <w:tc>
          <w:tcPr>
            <w:tcW w:w="7797" w:type="dxa"/>
            <w:shd w:val="clear" w:color="auto" w:fill="auto"/>
          </w:tcPr>
          <w:p w14:paraId="23B9FE6B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 xml:space="preserve"> /4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/500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x</w:t>
            </w:r>
            <w:r w:rsidRPr="00400063">
              <w:rPr>
                <w:sz w:val="22"/>
                <w:szCs w:val="22"/>
              </w:rPr>
              <w:t xml:space="preserve"> 400 - 1 шт., Экран с электропривод,</w:t>
            </w:r>
            <w:r w:rsidRPr="00400063">
              <w:rPr>
                <w:sz w:val="22"/>
                <w:szCs w:val="22"/>
                <w:lang w:val="en-US"/>
              </w:rPr>
              <w:t>DRAPER</w:t>
            </w:r>
            <w:r w:rsidRPr="00400063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622171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EA72A7D" w14:textId="77777777" w:rsidTr="008416EB">
        <w:tc>
          <w:tcPr>
            <w:tcW w:w="7797" w:type="dxa"/>
            <w:shd w:val="clear" w:color="auto" w:fill="auto"/>
          </w:tcPr>
          <w:p w14:paraId="3910C261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400063">
              <w:rPr>
                <w:sz w:val="22"/>
                <w:szCs w:val="22"/>
              </w:rPr>
              <w:t>обьявлений</w:t>
            </w:r>
            <w:proofErr w:type="spellEnd"/>
            <w:r w:rsidRPr="00400063">
              <w:rPr>
                <w:sz w:val="22"/>
                <w:szCs w:val="22"/>
              </w:rPr>
              <w:t xml:space="preserve"> 1шт., жалюзи 2шт.,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I</w:t>
            </w:r>
            <w:r w:rsidRPr="00400063">
              <w:rPr>
                <w:sz w:val="22"/>
                <w:szCs w:val="22"/>
              </w:rPr>
              <w:t>5-7400/16</w:t>
            </w:r>
            <w:r w:rsidRPr="00400063">
              <w:rPr>
                <w:sz w:val="22"/>
                <w:szCs w:val="22"/>
                <w:lang w:val="en-US"/>
              </w:rPr>
              <w:t>Gb</w:t>
            </w:r>
            <w:r w:rsidRPr="00400063">
              <w:rPr>
                <w:sz w:val="22"/>
                <w:szCs w:val="22"/>
              </w:rPr>
              <w:t>/1</w:t>
            </w:r>
            <w:r w:rsidRPr="00400063">
              <w:rPr>
                <w:sz w:val="22"/>
                <w:szCs w:val="22"/>
                <w:lang w:val="en-US"/>
              </w:rPr>
              <w:t>Tb</w:t>
            </w:r>
            <w:r w:rsidRPr="00400063">
              <w:rPr>
                <w:sz w:val="22"/>
                <w:szCs w:val="22"/>
              </w:rPr>
              <w:t xml:space="preserve">/ видеокарта </w:t>
            </w:r>
            <w:r w:rsidRPr="00400063">
              <w:rPr>
                <w:sz w:val="22"/>
                <w:szCs w:val="22"/>
                <w:lang w:val="en-US"/>
              </w:rPr>
              <w:t>NVIDIA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GeForce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GT</w:t>
            </w:r>
            <w:r w:rsidRPr="00400063">
              <w:rPr>
                <w:sz w:val="22"/>
                <w:szCs w:val="22"/>
              </w:rPr>
              <w:t xml:space="preserve"> 710/Монитор. </w:t>
            </w:r>
            <w:r w:rsidRPr="00400063">
              <w:rPr>
                <w:sz w:val="22"/>
                <w:szCs w:val="22"/>
                <w:lang w:val="en-US"/>
              </w:rPr>
              <w:t>DELL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S</w:t>
            </w:r>
            <w:r w:rsidRPr="00400063">
              <w:rPr>
                <w:sz w:val="22"/>
                <w:szCs w:val="22"/>
              </w:rPr>
              <w:t>2218</w:t>
            </w:r>
            <w:r w:rsidRPr="00400063">
              <w:rPr>
                <w:sz w:val="22"/>
                <w:szCs w:val="22"/>
                <w:lang w:val="en-US"/>
              </w:rPr>
              <w:t>H</w:t>
            </w:r>
            <w:r w:rsidRPr="00400063">
              <w:rPr>
                <w:sz w:val="22"/>
                <w:szCs w:val="22"/>
              </w:rPr>
              <w:t xml:space="preserve"> - 25 шт., Интерактивная доска </w:t>
            </w:r>
            <w:r w:rsidRPr="00400063">
              <w:rPr>
                <w:sz w:val="22"/>
                <w:szCs w:val="22"/>
                <w:lang w:val="en-US"/>
              </w:rPr>
              <w:t>SMARTB</w:t>
            </w:r>
            <w:r w:rsidRPr="0040006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Switch</w:t>
            </w:r>
            <w:r w:rsidRPr="0040006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00063">
              <w:rPr>
                <w:sz w:val="22"/>
                <w:szCs w:val="22"/>
                <w:lang w:val="en-US"/>
              </w:rPr>
              <w:t>Sun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Ray</w:t>
            </w:r>
            <w:r w:rsidRPr="00400063">
              <w:rPr>
                <w:sz w:val="22"/>
                <w:szCs w:val="22"/>
              </w:rPr>
              <w:t xml:space="preserve"> 2 </w:t>
            </w:r>
            <w:r w:rsidRPr="00400063">
              <w:rPr>
                <w:sz w:val="22"/>
                <w:szCs w:val="22"/>
                <w:lang w:val="en-US"/>
              </w:rPr>
              <w:t>client</w:t>
            </w:r>
            <w:r w:rsidRPr="0040006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DD37C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A008AA" w14:textId="77777777" w:rsidTr="008416EB">
        <w:tc>
          <w:tcPr>
            <w:tcW w:w="7797" w:type="dxa"/>
            <w:shd w:val="clear" w:color="auto" w:fill="auto"/>
          </w:tcPr>
          <w:p w14:paraId="1E15F393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>/500/4/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Акустическая система </w:t>
            </w:r>
            <w:r w:rsidRPr="00400063">
              <w:rPr>
                <w:sz w:val="22"/>
                <w:szCs w:val="22"/>
                <w:lang w:val="en-US"/>
              </w:rPr>
              <w:t>JBL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CONTROL</w:t>
            </w:r>
            <w:r w:rsidRPr="00400063">
              <w:rPr>
                <w:sz w:val="22"/>
                <w:szCs w:val="22"/>
              </w:rPr>
              <w:t xml:space="preserve"> 25 </w:t>
            </w:r>
            <w:r w:rsidRPr="00400063">
              <w:rPr>
                <w:sz w:val="22"/>
                <w:szCs w:val="22"/>
                <w:lang w:val="en-US"/>
              </w:rPr>
              <w:t>WH</w:t>
            </w:r>
            <w:r w:rsidRPr="00400063">
              <w:rPr>
                <w:sz w:val="22"/>
                <w:szCs w:val="22"/>
              </w:rPr>
              <w:t xml:space="preserve"> - 2 шт., Экран с электропривод. </w:t>
            </w:r>
            <w:r w:rsidRPr="00400063">
              <w:rPr>
                <w:sz w:val="22"/>
                <w:szCs w:val="22"/>
                <w:lang w:val="en-US"/>
              </w:rPr>
              <w:t>DRAPER</w:t>
            </w:r>
            <w:r w:rsidRPr="00400063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400063">
              <w:rPr>
                <w:sz w:val="22"/>
                <w:szCs w:val="22"/>
                <w:lang w:val="en-US"/>
              </w:rPr>
              <w:t>Panasonic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PT</w:t>
            </w:r>
            <w:r w:rsidRPr="00400063">
              <w:rPr>
                <w:sz w:val="22"/>
                <w:szCs w:val="22"/>
              </w:rPr>
              <w:t>-</w:t>
            </w:r>
            <w:r w:rsidRPr="00400063">
              <w:rPr>
                <w:sz w:val="22"/>
                <w:szCs w:val="22"/>
                <w:lang w:val="en-US"/>
              </w:rPr>
              <w:t>VX</w:t>
            </w:r>
            <w:r w:rsidRPr="00400063">
              <w:rPr>
                <w:sz w:val="22"/>
                <w:szCs w:val="22"/>
              </w:rPr>
              <w:t>610</w:t>
            </w:r>
            <w:r w:rsidRPr="00400063">
              <w:rPr>
                <w:sz w:val="22"/>
                <w:szCs w:val="22"/>
                <w:lang w:val="en-US"/>
              </w:rPr>
              <w:t>E</w:t>
            </w:r>
            <w:r w:rsidRPr="004000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E131C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CC6DD42" w14:textId="77777777" w:rsidTr="008416EB">
        <w:tc>
          <w:tcPr>
            <w:tcW w:w="7797" w:type="dxa"/>
            <w:shd w:val="clear" w:color="auto" w:fill="auto"/>
          </w:tcPr>
          <w:p w14:paraId="33794663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006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0063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00063">
              <w:rPr>
                <w:sz w:val="22"/>
                <w:szCs w:val="22"/>
                <w:lang w:val="en-US"/>
              </w:rPr>
              <w:t>Intel</w:t>
            </w:r>
            <w:r w:rsidRPr="00400063">
              <w:rPr>
                <w:sz w:val="22"/>
                <w:szCs w:val="22"/>
              </w:rPr>
              <w:t xml:space="preserve">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0063">
              <w:rPr>
                <w:sz w:val="22"/>
                <w:szCs w:val="22"/>
              </w:rPr>
              <w:t xml:space="preserve">3-2100 2.4 </w:t>
            </w:r>
            <w:proofErr w:type="spellStart"/>
            <w:r w:rsidRPr="004000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0063">
              <w:rPr>
                <w:sz w:val="22"/>
                <w:szCs w:val="22"/>
              </w:rPr>
              <w:t>/500/4/</w:t>
            </w:r>
            <w:r w:rsidRPr="00400063">
              <w:rPr>
                <w:sz w:val="22"/>
                <w:szCs w:val="22"/>
                <w:lang w:val="en-US"/>
              </w:rPr>
              <w:t>Acer</w:t>
            </w:r>
            <w:r w:rsidRPr="00400063">
              <w:rPr>
                <w:sz w:val="22"/>
                <w:szCs w:val="22"/>
              </w:rPr>
              <w:t xml:space="preserve"> </w:t>
            </w:r>
            <w:r w:rsidRPr="00400063">
              <w:rPr>
                <w:sz w:val="22"/>
                <w:szCs w:val="22"/>
                <w:lang w:val="en-US"/>
              </w:rPr>
              <w:t>V</w:t>
            </w:r>
            <w:r w:rsidRPr="0040006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00063">
              <w:rPr>
                <w:sz w:val="22"/>
                <w:szCs w:val="22"/>
                <w:lang w:val="en-US"/>
              </w:rPr>
              <w:t>Epson</w:t>
            </w:r>
            <w:r w:rsidRPr="00400063">
              <w:rPr>
                <w:sz w:val="22"/>
                <w:szCs w:val="22"/>
              </w:rPr>
              <w:t>-</w:t>
            </w:r>
            <w:r w:rsidRPr="00400063">
              <w:rPr>
                <w:sz w:val="22"/>
                <w:szCs w:val="22"/>
                <w:lang w:val="en-US"/>
              </w:rPr>
              <w:t>EB</w:t>
            </w:r>
            <w:r w:rsidRPr="00400063">
              <w:rPr>
                <w:sz w:val="22"/>
                <w:szCs w:val="22"/>
              </w:rPr>
              <w:t>-455</w:t>
            </w:r>
            <w:r w:rsidRPr="00400063">
              <w:rPr>
                <w:sz w:val="22"/>
                <w:szCs w:val="22"/>
                <w:lang w:val="en-US"/>
              </w:rPr>
              <w:t>Wi</w:t>
            </w:r>
            <w:r w:rsidRPr="0040006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E1BA1" w14:textId="77777777" w:rsidR="002C735C" w:rsidRPr="004000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006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0063" w14:paraId="273A52DE" w14:textId="77777777" w:rsidTr="00FB0C2E">
        <w:tc>
          <w:tcPr>
            <w:tcW w:w="562" w:type="dxa"/>
          </w:tcPr>
          <w:p w14:paraId="0F6D0F2D" w14:textId="77777777" w:rsidR="00400063" w:rsidRPr="00A17895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EBEEF0" w14:textId="77777777" w:rsidR="00400063" w:rsidRPr="00400063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00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0063" w14:paraId="5A1C9382" w14:textId="77777777" w:rsidTr="00801458">
        <w:tc>
          <w:tcPr>
            <w:tcW w:w="2336" w:type="dxa"/>
          </w:tcPr>
          <w:p w14:paraId="4C518DAB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00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0063" w14:paraId="07658034" w14:textId="77777777" w:rsidTr="00801458">
        <w:tc>
          <w:tcPr>
            <w:tcW w:w="2336" w:type="dxa"/>
          </w:tcPr>
          <w:p w14:paraId="1553D698" w14:textId="78F29BFB" w:rsidR="005D65A5" w:rsidRPr="00400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00063" w14:paraId="02978CE3" w14:textId="77777777" w:rsidTr="00801458">
        <w:tc>
          <w:tcPr>
            <w:tcW w:w="2336" w:type="dxa"/>
          </w:tcPr>
          <w:p w14:paraId="34230ACA" w14:textId="77777777" w:rsidR="005D65A5" w:rsidRPr="00400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61AABE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0E0202E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3F406E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400063" w14:paraId="7D28312A" w14:textId="77777777" w:rsidTr="00801458">
        <w:tc>
          <w:tcPr>
            <w:tcW w:w="2336" w:type="dxa"/>
          </w:tcPr>
          <w:p w14:paraId="0B049A8A" w14:textId="77777777" w:rsidR="005D65A5" w:rsidRPr="004000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A94AD8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A91F78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291571" w14:textId="77777777" w:rsidR="005D65A5" w:rsidRPr="00400063" w:rsidRDefault="007478E0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4000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00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000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0006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0063" w:rsidRPr="00400063" w14:paraId="09AC96C7" w14:textId="77777777" w:rsidTr="00FB0C2E">
        <w:tc>
          <w:tcPr>
            <w:tcW w:w="562" w:type="dxa"/>
          </w:tcPr>
          <w:p w14:paraId="0389D4C9" w14:textId="77777777" w:rsidR="00400063" w:rsidRPr="00400063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B4D718" w14:textId="77777777" w:rsidR="00400063" w:rsidRPr="00400063" w:rsidRDefault="00400063" w:rsidP="00FB0C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00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0006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00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0006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000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0063" w14:paraId="0267C479" w14:textId="77777777" w:rsidTr="00801458">
        <w:tc>
          <w:tcPr>
            <w:tcW w:w="2500" w:type="pct"/>
          </w:tcPr>
          <w:p w14:paraId="37F699C9" w14:textId="77777777" w:rsidR="00B8237E" w:rsidRPr="00400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00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0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0063" w14:paraId="3F240151" w14:textId="77777777" w:rsidTr="00801458">
        <w:tc>
          <w:tcPr>
            <w:tcW w:w="2500" w:type="pct"/>
          </w:tcPr>
          <w:p w14:paraId="61E91592" w14:textId="61A0874C" w:rsidR="00B8237E" w:rsidRPr="00400063" w:rsidRDefault="00B8237E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00063" w:rsidRDefault="005C548A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400063" w14:paraId="1466BBDC" w14:textId="77777777" w:rsidTr="00801458">
        <w:tc>
          <w:tcPr>
            <w:tcW w:w="2500" w:type="pct"/>
          </w:tcPr>
          <w:p w14:paraId="09F32368" w14:textId="77777777" w:rsidR="00B8237E" w:rsidRPr="00400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FA1FCA9" w14:textId="77777777" w:rsidR="00B8237E" w:rsidRPr="00400063" w:rsidRDefault="005C548A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400063" w14:paraId="6CC8B0DE" w14:textId="77777777" w:rsidTr="00801458">
        <w:tc>
          <w:tcPr>
            <w:tcW w:w="2500" w:type="pct"/>
          </w:tcPr>
          <w:p w14:paraId="44419FF1" w14:textId="77777777" w:rsidR="00B8237E" w:rsidRPr="004000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4A1C329" w14:textId="77777777" w:rsidR="00B8237E" w:rsidRPr="00400063" w:rsidRDefault="005C548A" w:rsidP="00801458">
            <w:pPr>
              <w:rPr>
                <w:rFonts w:ascii="Times New Roman" w:hAnsi="Times New Roman" w:cs="Times New Roman"/>
              </w:rPr>
            </w:pPr>
            <w:r w:rsidRPr="0040006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D2917" w14:textId="77777777" w:rsidR="00695DAD" w:rsidRDefault="00695DAD" w:rsidP="00315CA6">
      <w:pPr>
        <w:spacing w:after="0" w:line="240" w:lineRule="auto"/>
      </w:pPr>
      <w:r>
        <w:separator/>
      </w:r>
    </w:p>
  </w:endnote>
  <w:endnote w:type="continuationSeparator" w:id="0">
    <w:p w14:paraId="76A22B7D" w14:textId="77777777" w:rsidR="00695DAD" w:rsidRDefault="00695D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89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060AAD" w14:textId="77777777" w:rsidR="00695DAD" w:rsidRDefault="00695DAD" w:rsidP="00315CA6">
      <w:pPr>
        <w:spacing w:after="0" w:line="240" w:lineRule="auto"/>
      </w:pPr>
      <w:r>
        <w:separator/>
      </w:r>
    </w:p>
  </w:footnote>
  <w:footnote w:type="continuationSeparator" w:id="0">
    <w:p w14:paraId="6DC1D328" w14:textId="77777777" w:rsidR="00695DAD" w:rsidRDefault="00695D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1B5B"/>
    <w:multiLevelType w:val="hybridMultilevel"/>
    <w:tmpl w:val="35D6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006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5DAD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895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kontrolling-471808" TargetMode="External"/><Relationship Id="rId18" Type="http://schemas.openxmlformats.org/officeDocument/2006/relationships/hyperlink" Target="https://urait.ru/book/upravlenie-zatratami-i-kontrolling-47301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cheskiy-uchet-469236" TargetMode="External"/><Relationship Id="rId17" Type="http://schemas.openxmlformats.org/officeDocument/2006/relationships/hyperlink" Target="https://urait.ru/book/ekonomicheskiy-analiz-469478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ook/upravlencheskiy-analiz-468616" TargetMode="External"/><Relationship Id="rId20" Type="http://schemas.openxmlformats.org/officeDocument/2006/relationships/hyperlink" Target="http://opac.unecon.ru/elibrary/2015/ucheb/%D0%A3%D0%BF%D1%80%D0%B0%D0%B2%D0%BB%D0%B5%D0%BD%D1%87%D0%B5%D1%81%D0%BA%D0%B0%D1%8F%20%D0%BE%D1%82%D1%87%D0%B5%D1%82%D0%BD%D0%BE%D1%81%D1%82%D1%8C_2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ook/upravlencheskiy-i-finansovyy-analiz-471599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document?id=30407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vnutrifirmennoe-byudzhetirovanie-teoriya-i-praktika-471787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38A0CB-B2E8-4917-AF7D-F6B70AD8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4169</Words>
  <Characters>23765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